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12" w:rsidRPr="00B1761A" w:rsidRDefault="004F4912" w:rsidP="004F4912">
      <w:pPr>
        <w:jc w:val="center"/>
        <w:rPr>
          <w:rFonts w:ascii="华文中宋" w:eastAsia="华文中宋" w:hAnsi="华文中宋"/>
          <w:b/>
          <w:sz w:val="40"/>
          <w:szCs w:val="44"/>
        </w:rPr>
      </w:pPr>
      <w:r w:rsidRPr="00B1761A">
        <w:rPr>
          <w:rFonts w:ascii="华文中宋" w:eastAsia="华文中宋" w:hAnsi="华文中宋" w:cs="宋体" w:hint="eastAsia"/>
          <w:b/>
          <w:bCs/>
          <w:color w:val="000000"/>
          <w:kern w:val="0"/>
          <w:sz w:val="40"/>
          <w:szCs w:val="44"/>
        </w:rPr>
        <w:t>第二届董必武青年法学成果奖</w:t>
      </w:r>
    </w:p>
    <w:p w:rsidR="004F4912" w:rsidRPr="00EC394A" w:rsidRDefault="004F4912" w:rsidP="004F4912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拟获奖名单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803"/>
        <w:gridCol w:w="2131"/>
        <w:gridCol w:w="1961"/>
      </w:tblGrid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6E1650" w:rsidP="006E165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拟获</w:t>
            </w:r>
            <w:r w:rsidR="00AD221D"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奖项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6E1650" w:rsidRDefault="00B70884" w:rsidP="00C041A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三</w:t>
            </w:r>
            <w:r w:rsidR="00AD221D" w:rsidRPr="006E1650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等奖</w:t>
            </w:r>
          </w:p>
        </w:tc>
      </w:tr>
      <w:tr w:rsidR="00AD221D" w:rsidRPr="002C3441" w:rsidTr="00C257DA">
        <w:trPr>
          <w:trHeight w:val="776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作品名称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295E2A" w:rsidRDefault="0037140A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7140A">
              <w:rPr>
                <w:rFonts w:ascii="仿宋_GB2312" w:eastAsia="仿宋_GB2312" w:hAnsi="宋体" w:hint="eastAsia"/>
                <w:b/>
                <w:sz w:val="28"/>
                <w:szCs w:val="28"/>
              </w:rPr>
              <w:t>非法发行链上的侵权所得赔偿</w:t>
            </w:r>
          </w:p>
        </w:tc>
      </w:tr>
      <w:tr w:rsidR="00AD221D" w:rsidRPr="002C3441" w:rsidTr="00C257DA">
        <w:trPr>
          <w:trHeight w:val="830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C257DA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发表刊物</w:t>
            </w:r>
            <w:r w:rsidR="00AD221D"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及时间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295E2A" w:rsidRDefault="004107AA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4107AA">
              <w:rPr>
                <w:rFonts w:ascii="仿宋_GB2312" w:eastAsia="仿宋_GB2312" w:hAnsi="宋体" w:hint="eastAsia"/>
                <w:b/>
                <w:sz w:val="28"/>
                <w:szCs w:val="28"/>
              </w:rPr>
              <w:t>《法学研究》2014年第1期</w:t>
            </w:r>
          </w:p>
        </w:tc>
      </w:tr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作品类型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AD221D" w:rsidRPr="006E1650" w:rsidRDefault="00C257DA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论文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学科类别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D221D" w:rsidRPr="006E1650" w:rsidRDefault="004107AA" w:rsidP="00C041A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民法学</w:t>
            </w:r>
          </w:p>
        </w:tc>
      </w:tr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作者姓名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AD221D" w:rsidRPr="006E1650" w:rsidRDefault="0037140A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proofErr w:type="gramStart"/>
            <w:r w:rsidRPr="0037140A">
              <w:rPr>
                <w:rFonts w:ascii="仿宋_GB2312" w:eastAsia="仿宋_GB2312" w:hAnsi="宋体" w:hint="eastAsia"/>
                <w:b/>
                <w:sz w:val="28"/>
                <w:szCs w:val="28"/>
              </w:rPr>
              <w:t>李承亮</w:t>
            </w:r>
            <w:proofErr w:type="gramEnd"/>
          </w:p>
        </w:tc>
        <w:tc>
          <w:tcPr>
            <w:tcW w:w="2131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D221D" w:rsidRPr="002C3441" w:rsidRDefault="004107AA" w:rsidP="006E165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107AA">
              <w:rPr>
                <w:rFonts w:ascii="Times New Roman" w:eastAsia="仿宋_GB2312" w:hAnsi="Times New Roman"/>
                <w:sz w:val="28"/>
                <w:szCs w:val="28"/>
              </w:rPr>
              <w:t>1978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 w:rsidRPr="004107AA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</w:p>
        </w:tc>
      </w:tr>
      <w:tr w:rsidR="00AD221D" w:rsidRPr="002C3441" w:rsidTr="00C257DA">
        <w:trPr>
          <w:trHeight w:val="854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  <w:tc>
          <w:tcPr>
            <w:tcW w:w="5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4107AA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4107AA">
              <w:rPr>
                <w:rFonts w:ascii="仿宋_GB2312" w:eastAsia="仿宋_GB2312" w:hAnsi="宋体" w:hint="eastAsia"/>
                <w:b/>
                <w:sz w:val="28"/>
                <w:szCs w:val="28"/>
              </w:rPr>
              <w:t>武汉大学法学院</w:t>
            </w:r>
          </w:p>
        </w:tc>
      </w:tr>
      <w:tr w:rsidR="00AD221D" w:rsidRPr="002C3441" w:rsidTr="00C257DA">
        <w:trPr>
          <w:trHeight w:val="852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职称职务</w:t>
            </w:r>
          </w:p>
        </w:tc>
        <w:tc>
          <w:tcPr>
            <w:tcW w:w="5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4107AA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4107AA">
              <w:rPr>
                <w:rFonts w:ascii="仿宋_GB2312" w:eastAsia="仿宋_GB2312" w:hAnsi="宋体" w:hint="eastAsia"/>
                <w:b/>
                <w:sz w:val="28"/>
                <w:szCs w:val="28"/>
              </w:rPr>
              <w:t>副教授，院长助理</w:t>
            </w:r>
          </w:p>
        </w:tc>
      </w:tr>
      <w:tr w:rsidR="00AD221D" w:rsidRPr="002C3441" w:rsidTr="004F4912">
        <w:trPr>
          <w:trHeight w:val="5617"/>
        </w:trPr>
        <w:tc>
          <w:tcPr>
            <w:tcW w:w="81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221D" w:rsidRPr="006E1650" w:rsidRDefault="00AD221D" w:rsidP="00C041AD">
            <w:pPr>
              <w:spacing w:before="12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获奖理由：</w:t>
            </w:r>
            <w:bookmarkStart w:id="0" w:name="_GoBack"/>
            <w:bookmarkEnd w:id="0"/>
          </w:p>
          <w:p w:rsidR="00AD221D" w:rsidRPr="004F4912" w:rsidRDefault="004107AA" w:rsidP="003B36CB">
            <w:pPr>
              <w:spacing w:after="120"/>
              <w:ind w:firstLineChars="200" w:firstLine="562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3B36CB">
              <w:rPr>
                <w:rFonts w:ascii="仿宋_GB2312" w:eastAsia="仿宋_GB2312" w:hAnsi="宋体" w:hint="eastAsia"/>
                <w:b/>
                <w:sz w:val="28"/>
                <w:szCs w:val="30"/>
              </w:rPr>
              <w:t>论文兼备理论价值和实践价值。侵权</w:t>
            </w:r>
            <w:proofErr w:type="gramStart"/>
            <w:r w:rsidRPr="003B36CB">
              <w:rPr>
                <w:rFonts w:ascii="仿宋_GB2312" w:eastAsia="仿宋_GB2312" w:hAnsi="宋体" w:hint="eastAsia"/>
                <w:b/>
                <w:sz w:val="28"/>
                <w:szCs w:val="30"/>
              </w:rPr>
              <w:t>法尤其</w:t>
            </w:r>
            <w:proofErr w:type="gramEnd"/>
            <w:r w:rsidRPr="003B36CB">
              <w:rPr>
                <w:rFonts w:ascii="仿宋_GB2312" w:eastAsia="仿宋_GB2312" w:hAnsi="宋体" w:hint="eastAsia"/>
                <w:b/>
                <w:sz w:val="28"/>
                <w:szCs w:val="30"/>
              </w:rPr>
              <w:t>是涉及知识产权的规制，尚未对链式侵权规则并不明确，论文以此为研究对象，通过国外资料以及我国的实际考察，提出了解决这一类特殊侵权的良好思路。论文说理充分，资料丰富，现实意义强，结论可靠，对我国知识产权侵权规则意义显著。</w:t>
            </w:r>
          </w:p>
        </w:tc>
      </w:tr>
    </w:tbl>
    <w:p w:rsidR="00AD221D" w:rsidRPr="00AD221D" w:rsidRDefault="00AD221D"/>
    <w:sectPr w:rsidR="00AD221D" w:rsidRPr="00AD2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A3B" w:rsidRDefault="00350A3B" w:rsidP="00B70884">
      <w:r>
        <w:separator/>
      </w:r>
    </w:p>
  </w:endnote>
  <w:endnote w:type="continuationSeparator" w:id="0">
    <w:p w:rsidR="00350A3B" w:rsidRDefault="00350A3B" w:rsidP="00B7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A3B" w:rsidRDefault="00350A3B" w:rsidP="00B70884">
      <w:r>
        <w:separator/>
      </w:r>
    </w:p>
  </w:footnote>
  <w:footnote w:type="continuationSeparator" w:id="0">
    <w:p w:rsidR="00350A3B" w:rsidRDefault="00350A3B" w:rsidP="00B70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1D"/>
    <w:rsid w:val="00113E74"/>
    <w:rsid w:val="00250398"/>
    <w:rsid w:val="00276075"/>
    <w:rsid w:val="00295E2A"/>
    <w:rsid w:val="002C3441"/>
    <w:rsid w:val="00350A3B"/>
    <w:rsid w:val="0037140A"/>
    <w:rsid w:val="003B36CB"/>
    <w:rsid w:val="004107AA"/>
    <w:rsid w:val="004F4912"/>
    <w:rsid w:val="0063321E"/>
    <w:rsid w:val="006E1650"/>
    <w:rsid w:val="007E184C"/>
    <w:rsid w:val="00AC3F74"/>
    <w:rsid w:val="00AD221D"/>
    <w:rsid w:val="00B1761A"/>
    <w:rsid w:val="00B70884"/>
    <w:rsid w:val="00B954CE"/>
    <w:rsid w:val="00C257DA"/>
    <w:rsid w:val="00CD227B"/>
    <w:rsid w:val="00F2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88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88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88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88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cqx</dc:creator>
  <cp:lastModifiedBy>cqx</cp:lastModifiedBy>
  <cp:revision>4</cp:revision>
  <dcterms:created xsi:type="dcterms:W3CDTF">2014-08-29T11:22:00Z</dcterms:created>
  <dcterms:modified xsi:type="dcterms:W3CDTF">2014-08-29T12:07:00Z</dcterms:modified>
</cp:coreProperties>
</file>