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912" w:rsidRPr="00B1761A" w:rsidRDefault="004F4912" w:rsidP="004F4912">
      <w:pPr>
        <w:jc w:val="center"/>
        <w:rPr>
          <w:rFonts w:ascii="华文中宋" w:eastAsia="华文中宋" w:hAnsi="华文中宋"/>
          <w:b/>
          <w:sz w:val="40"/>
          <w:szCs w:val="44"/>
        </w:rPr>
      </w:pPr>
      <w:r w:rsidRPr="00B1761A">
        <w:rPr>
          <w:rFonts w:ascii="华文中宋" w:eastAsia="华文中宋" w:hAnsi="华文中宋" w:cs="宋体" w:hint="eastAsia"/>
          <w:b/>
          <w:bCs/>
          <w:color w:val="000000"/>
          <w:kern w:val="0"/>
          <w:sz w:val="40"/>
          <w:szCs w:val="44"/>
        </w:rPr>
        <w:t>第二届董必武青年法学成果奖</w:t>
      </w:r>
    </w:p>
    <w:p w:rsidR="004F4912" w:rsidRPr="00EC394A" w:rsidRDefault="004F4912" w:rsidP="004F4912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拟获奖名单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803"/>
        <w:gridCol w:w="2131"/>
        <w:gridCol w:w="1961"/>
      </w:tblGrid>
      <w:tr w:rsidR="00AD221D" w:rsidRPr="002C3441" w:rsidTr="00C257DA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6E1650" w:rsidP="006E165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拟获</w:t>
            </w:r>
            <w:r w:rsidR="00AD221D"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奖项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AD221D" w:rsidRPr="006E1650" w:rsidRDefault="00F85506" w:rsidP="00C041A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三</w:t>
            </w:r>
            <w:r w:rsidR="00AD221D" w:rsidRPr="006E1650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等奖</w:t>
            </w:r>
          </w:p>
        </w:tc>
      </w:tr>
      <w:tr w:rsidR="00AD221D" w:rsidRPr="002C3441" w:rsidTr="00C257DA">
        <w:trPr>
          <w:trHeight w:val="776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作品名称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AD221D" w:rsidRPr="00295E2A" w:rsidRDefault="004730EC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4730EC">
              <w:rPr>
                <w:rFonts w:ascii="仿宋_GB2312" w:eastAsia="仿宋_GB2312" w:hAnsi="宋体" w:hint="eastAsia"/>
                <w:b/>
                <w:sz w:val="28"/>
                <w:szCs w:val="28"/>
              </w:rPr>
              <w:t>回归公法诉讼：行政诉讼法修改的目标——以国家治理现代化为背景</w:t>
            </w:r>
          </w:p>
        </w:tc>
      </w:tr>
      <w:tr w:rsidR="00AD221D" w:rsidRPr="002C3441" w:rsidTr="00C257DA">
        <w:trPr>
          <w:trHeight w:val="830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723F98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作品来源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AD221D" w:rsidRPr="00295E2A" w:rsidRDefault="00723F98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723F98">
              <w:rPr>
                <w:rFonts w:ascii="仿宋_GB2312" w:eastAsia="仿宋_GB2312" w:hAnsi="宋体" w:hint="eastAsia"/>
                <w:b/>
                <w:sz w:val="28"/>
                <w:szCs w:val="28"/>
              </w:rPr>
              <w:t>第九届中国法学青年论坛主题征文一等奖</w:t>
            </w:r>
          </w:p>
        </w:tc>
      </w:tr>
      <w:tr w:rsidR="00AD221D" w:rsidRPr="002C3441" w:rsidTr="00C257DA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作品类型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AD221D" w:rsidRPr="006E1650" w:rsidRDefault="00C257DA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论文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学科类别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D221D" w:rsidRPr="006E1650" w:rsidRDefault="004730EC" w:rsidP="00C041A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行政法学</w:t>
            </w:r>
          </w:p>
        </w:tc>
      </w:tr>
      <w:tr w:rsidR="00AD221D" w:rsidRPr="002C3441" w:rsidTr="00C257DA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作者姓名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AD221D" w:rsidRPr="006E1650" w:rsidRDefault="00F85506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proofErr w:type="gramStart"/>
            <w:r w:rsidRPr="00F85506">
              <w:rPr>
                <w:rFonts w:ascii="仿宋_GB2312" w:eastAsia="仿宋_GB2312" w:hAnsi="宋体" w:hint="eastAsia"/>
                <w:b/>
                <w:sz w:val="28"/>
                <w:szCs w:val="28"/>
              </w:rPr>
              <w:t>傅达林</w:t>
            </w:r>
            <w:proofErr w:type="gramEnd"/>
          </w:p>
        </w:tc>
        <w:tc>
          <w:tcPr>
            <w:tcW w:w="2131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D221D" w:rsidRPr="002C3441" w:rsidRDefault="004730EC" w:rsidP="006E165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730EC">
              <w:rPr>
                <w:rFonts w:ascii="Times New Roman" w:eastAsia="仿宋_GB2312" w:hAnsi="Times New Roman"/>
                <w:sz w:val="28"/>
                <w:szCs w:val="28"/>
              </w:rPr>
              <w:t>1979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 w:rsidRPr="004730EC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</w:p>
        </w:tc>
      </w:tr>
      <w:tr w:rsidR="00AD221D" w:rsidRPr="002C3441" w:rsidTr="00C257DA">
        <w:trPr>
          <w:trHeight w:val="854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  <w:tc>
          <w:tcPr>
            <w:tcW w:w="5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4730EC" w:rsidRDefault="004730EC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4730EC">
              <w:rPr>
                <w:rFonts w:ascii="仿宋_GB2312" w:eastAsia="仿宋_GB2312" w:hAnsi="宋体" w:hint="eastAsia"/>
                <w:b/>
                <w:sz w:val="28"/>
                <w:szCs w:val="28"/>
              </w:rPr>
              <w:t>西安政治学院军事法学系</w:t>
            </w:r>
          </w:p>
        </w:tc>
      </w:tr>
      <w:tr w:rsidR="00AD221D" w:rsidRPr="002C3441" w:rsidTr="00C257DA">
        <w:trPr>
          <w:trHeight w:val="852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职称职务</w:t>
            </w:r>
          </w:p>
        </w:tc>
        <w:tc>
          <w:tcPr>
            <w:tcW w:w="5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4730EC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4730EC">
              <w:rPr>
                <w:rFonts w:ascii="仿宋_GB2312" w:eastAsia="仿宋_GB2312" w:hAnsi="宋体" w:hint="eastAsia"/>
                <w:b/>
                <w:sz w:val="28"/>
                <w:szCs w:val="28"/>
              </w:rPr>
              <w:t>副教授</w:t>
            </w:r>
          </w:p>
        </w:tc>
      </w:tr>
      <w:tr w:rsidR="00AD221D" w:rsidRPr="002C3441" w:rsidTr="00AD13DD">
        <w:trPr>
          <w:trHeight w:val="5322"/>
        </w:trPr>
        <w:tc>
          <w:tcPr>
            <w:tcW w:w="81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D221D" w:rsidRPr="006E1650" w:rsidRDefault="00AD221D" w:rsidP="00C041AD">
            <w:pPr>
              <w:spacing w:before="12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获奖理由：</w:t>
            </w:r>
          </w:p>
          <w:p w:rsidR="00AD221D" w:rsidRPr="004F4912" w:rsidRDefault="004730EC" w:rsidP="00C257DA">
            <w:pPr>
              <w:spacing w:after="120"/>
              <w:ind w:firstLineChars="200" w:firstLine="562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该文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以我国行政诉讼法实施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25年来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存在的问题为研究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主题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，以实现行政诉讼法的修改目标为旨趣，以推进国家治理现代化为研究背景，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从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审判体</w:t>
            </w:r>
            <w:bookmarkStart w:id="0" w:name="_GoBack"/>
            <w:bookmarkEnd w:id="0"/>
            <w:r>
              <w:rPr>
                <w:rFonts w:ascii="仿宋_GB2312" w:eastAsia="仿宋_GB2312" w:hAnsi="宋体"/>
                <w:b/>
                <w:sz w:val="28"/>
                <w:szCs w:val="28"/>
              </w:rPr>
              <w:t>制、诉讼类型、受案范围、被告规则等方面，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重新定位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和构造我国行政诉讼法的目标，提出了</w:t>
            </w:r>
            <w:proofErr w:type="gramStart"/>
            <w:r>
              <w:rPr>
                <w:rFonts w:ascii="仿宋_GB2312" w:eastAsia="仿宋_GB2312" w:hAnsi="宋体"/>
                <w:b/>
                <w:sz w:val="28"/>
                <w:szCs w:val="28"/>
              </w:rPr>
              <w:t>全面回归</w:t>
            </w:r>
            <w:proofErr w:type="gramEnd"/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公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法诉讼的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一系列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观点和建议。</w:t>
            </w:r>
          </w:p>
        </w:tc>
      </w:tr>
    </w:tbl>
    <w:p w:rsidR="00AD221D" w:rsidRPr="00AD221D" w:rsidRDefault="00AD221D"/>
    <w:sectPr w:rsidR="00AD221D" w:rsidRPr="00AD2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194" w:rsidRDefault="00652194" w:rsidP="00F85506">
      <w:r>
        <w:separator/>
      </w:r>
    </w:p>
  </w:endnote>
  <w:endnote w:type="continuationSeparator" w:id="0">
    <w:p w:rsidR="00652194" w:rsidRDefault="00652194" w:rsidP="00F8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194" w:rsidRDefault="00652194" w:rsidP="00F85506">
      <w:r>
        <w:separator/>
      </w:r>
    </w:p>
  </w:footnote>
  <w:footnote w:type="continuationSeparator" w:id="0">
    <w:p w:rsidR="00652194" w:rsidRDefault="00652194" w:rsidP="00F85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1D"/>
    <w:rsid w:val="00250398"/>
    <w:rsid w:val="00276075"/>
    <w:rsid w:val="00295E2A"/>
    <w:rsid w:val="002C3441"/>
    <w:rsid w:val="004730EC"/>
    <w:rsid w:val="004F4912"/>
    <w:rsid w:val="00652194"/>
    <w:rsid w:val="006E1650"/>
    <w:rsid w:val="00723F98"/>
    <w:rsid w:val="007E184C"/>
    <w:rsid w:val="00AC3F74"/>
    <w:rsid w:val="00AD13DD"/>
    <w:rsid w:val="00AD221D"/>
    <w:rsid w:val="00B1761A"/>
    <w:rsid w:val="00B21B87"/>
    <w:rsid w:val="00B954CE"/>
    <w:rsid w:val="00C257DA"/>
    <w:rsid w:val="00CD227B"/>
    <w:rsid w:val="00F22EC7"/>
    <w:rsid w:val="00F8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55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550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55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550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55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550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55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550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cqx</dc:creator>
  <cp:lastModifiedBy>cqx</cp:lastModifiedBy>
  <cp:revision>3</cp:revision>
  <dcterms:created xsi:type="dcterms:W3CDTF">2014-08-29T11:19:00Z</dcterms:created>
  <dcterms:modified xsi:type="dcterms:W3CDTF">2014-08-29T11:20:00Z</dcterms:modified>
</cp:coreProperties>
</file>