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912" w:rsidRPr="00B1761A" w:rsidRDefault="004F4912" w:rsidP="004F4912">
      <w:pPr>
        <w:jc w:val="center"/>
        <w:rPr>
          <w:rFonts w:ascii="华文中宋" w:eastAsia="华文中宋" w:hAnsi="华文中宋"/>
          <w:b/>
          <w:sz w:val="40"/>
          <w:szCs w:val="44"/>
        </w:rPr>
      </w:pPr>
      <w:r w:rsidRPr="00B1761A">
        <w:rPr>
          <w:rFonts w:ascii="华文中宋" w:eastAsia="华文中宋" w:hAnsi="华文中宋" w:cs="宋体" w:hint="eastAsia"/>
          <w:b/>
          <w:bCs/>
          <w:color w:val="000000"/>
          <w:kern w:val="0"/>
          <w:sz w:val="40"/>
          <w:szCs w:val="44"/>
        </w:rPr>
        <w:t>第二届董必武青年法学成果奖</w:t>
      </w:r>
    </w:p>
    <w:p w:rsidR="004F4912" w:rsidRPr="00EC394A" w:rsidRDefault="004F4912" w:rsidP="004F4912">
      <w:pPr>
        <w:jc w:val="center"/>
        <w:rPr>
          <w:rFonts w:ascii="华文中宋" w:eastAsia="华文中宋" w:hAnsi="华文中宋"/>
          <w:b/>
          <w:sz w:val="44"/>
          <w:szCs w:val="44"/>
        </w:rPr>
      </w:pPr>
      <w:r>
        <w:rPr>
          <w:rFonts w:ascii="华文中宋" w:eastAsia="华文中宋" w:hAnsi="华文中宋" w:hint="eastAsia"/>
          <w:b/>
          <w:sz w:val="44"/>
          <w:szCs w:val="44"/>
        </w:rPr>
        <w:t>拟获奖名单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2131"/>
        <w:gridCol w:w="2131"/>
        <w:gridCol w:w="1961"/>
      </w:tblGrid>
      <w:tr w:rsidR="00AD221D" w:rsidRPr="002C3441" w:rsidTr="00AD221D">
        <w:trPr>
          <w:trHeight w:val="907"/>
        </w:trPr>
        <w:tc>
          <w:tcPr>
            <w:tcW w:w="1907" w:type="dxa"/>
            <w:shd w:val="clear" w:color="auto" w:fill="auto"/>
            <w:vAlign w:val="center"/>
          </w:tcPr>
          <w:p w:rsidR="00AD221D" w:rsidRPr="006E1650" w:rsidRDefault="006E1650" w:rsidP="006E1650">
            <w:pPr>
              <w:jc w:val="center"/>
              <w:rPr>
                <w:rFonts w:ascii="Times New Roman" w:eastAsia="仿宋_GB2312" w:hAnsi="Times New Roman"/>
                <w:sz w:val="28"/>
                <w:szCs w:val="28"/>
              </w:rPr>
            </w:pPr>
            <w:r w:rsidRPr="006E1650">
              <w:rPr>
                <w:rFonts w:ascii="Times New Roman" w:eastAsia="仿宋_GB2312" w:hAnsi="Times New Roman" w:hint="eastAsia"/>
                <w:sz w:val="28"/>
                <w:szCs w:val="28"/>
              </w:rPr>
              <w:t>拟获</w:t>
            </w:r>
            <w:r w:rsidR="00AD221D" w:rsidRPr="006E1650">
              <w:rPr>
                <w:rFonts w:ascii="Times New Roman" w:eastAsia="仿宋_GB2312" w:hAnsi="Times New Roman" w:hint="eastAsia"/>
                <w:sz w:val="28"/>
                <w:szCs w:val="28"/>
              </w:rPr>
              <w:t>奖项</w:t>
            </w:r>
          </w:p>
        </w:tc>
        <w:tc>
          <w:tcPr>
            <w:tcW w:w="6223" w:type="dxa"/>
            <w:gridSpan w:val="3"/>
            <w:shd w:val="clear" w:color="auto" w:fill="auto"/>
            <w:vAlign w:val="center"/>
          </w:tcPr>
          <w:p w:rsidR="00AD221D" w:rsidRPr="006E1650" w:rsidRDefault="00AD221D" w:rsidP="00C041AD">
            <w:pPr>
              <w:jc w:val="center"/>
              <w:rPr>
                <w:rFonts w:ascii="Times New Roman" w:eastAsia="仿宋_GB2312" w:hAnsi="Times New Roman"/>
                <w:b/>
                <w:sz w:val="28"/>
                <w:szCs w:val="28"/>
              </w:rPr>
            </w:pPr>
            <w:r w:rsidRPr="006E1650">
              <w:rPr>
                <w:rFonts w:ascii="Times New Roman" w:eastAsia="仿宋_GB2312" w:hAnsi="Times New Roman" w:hint="eastAsia"/>
                <w:b/>
                <w:sz w:val="28"/>
                <w:szCs w:val="28"/>
              </w:rPr>
              <w:t>一等奖</w:t>
            </w:r>
          </w:p>
        </w:tc>
      </w:tr>
      <w:tr w:rsidR="00AD221D" w:rsidRPr="002C3441" w:rsidTr="004F4912">
        <w:trPr>
          <w:trHeight w:val="776"/>
        </w:trPr>
        <w:tc>
          <w:tcPr>
            <w:tcW w:w="1907" w:type="dxa"/>
            <w:shd w:val="clear" w:color="auto" w:fill="auto"/>
            <w:vAlign w:val="center"/>
          </w:tcPr>
          <w:p w:rsidR="00AD221D" w:rsidRPr="006E1650" w:rsidRDefault="00AD221D" w:rsidP="00C041AD">
            <w:pPr>
              <w:jc w:val="center"/>
              <w:rPr>
                <w:rFonts w:ascii="Times New Roman" w:eastAsia="仿宋_GB2312" w:hAnsi="Times New Roman"/>
                <w:sz w:val="28"/>
                <w:szCs w:val="28"/>
              </w:rPr>
            </w:pPr>
            <w:r w:rsidRPr="006E1650">
              <w:rPr>
                <w:rFonts w:ascii="Times New Roman" w:eastAsia="仿宋_GB2312" w:hAnsi="Times New Roman" w:hint="eastAsia"/>
                <w:sz w:val="28"/>
                <w:szCs w:val="28"/>
              </w:rPr>
              <w:t>作品名称</w:t>
            </w:r>
          </w:p>
        </w:tc>
        <w:tc>
          <w:tcPr>
            <w:tcW w:w="6223" w:type="dxa"/>
            <w:gridSpan w:val="3"/>
            <w:shd w:val="clear" w:color="auto" w:fill="auto"/>
            <w:vAlign w:val="center"/>
          </w:tcPr>
          <w:p w:rsidR="00AD221D" w:rsidRPr="00295E2A" w:rsidRDefault="00276075" w:rsidP="00C041AD">
            <w:pPr>
              <w:jc w:val="center"/>
              <w:rPr>
                <w:rFonts w:ascii="仿宋_GB2312" w:eastAsia="仿宋_GB2312" w:hAnsi="宋体"/>
                <w:b/>
                <w:sz w:val="28"/>
                <w:szCs w:val="28"/>
              </w:rPr>
            </w:pPr>
            <w:r w:rsidRPr="00295E2A">
              <w:rPr>
                <w:rFonts w:ascii="仿宋_GB2312" w:eastAsia="仿宋_GB2312" w:hAnsi="宋体" w:hint="eastAsia"/>
                <w:b/>
                <w:sz w:val="28"/>
                <w:szCs w:val="28"/>
              </w:rPr>
              <w:t>宽严相济刑事政策实施的基本原理</w:t>
            </w:r>
          </w:p>
        </w:tc>
      </w:tr>
      <w:tr w:rsidR="00AD221D" w:rsidRPr="002C3441" w:rsidTr="006E1650">
        <w:trPr>
          <w:trHeight w:val="830"/>
        </w:trPr>
        <w:tc>
          <w:tcPr>
            <w:tcW w:w="1907" w:type="dxa"/>
            <w:shd w:val="clear" w:color="auto" w:fill="auto"/>
            <w:vAlign w:val="center"/>
          </w:tcPr>
          <w:p w:rsidR="00AD221D" w:rsidRPr="006E1650" w:rsidRDefault="00AD221D" w:rsidP="00C041AD">
            <w:pPr>
              <w:jc w:val="center"/>
              <w:rPr>
                <w:rFonts w:ascii="Times New Roman" w:eastAsia="仿宋_GB2312" w:hAnsi="Times New Roman"/>
                <w:sz w:val="28"/>
                <w:szCs w:val="28"/>
              </w:rPr>
            </w:pPr>
            <w:r w:rsidRPr="006E1650">
              <w:rPr>
                <w:rFonts w:ascii="Times New Roman" w:eastAsia="仿宋_GB2312" w:hAnsi="Times New Roman" w:hint="eastAsia"/>
                <w:sz w:val="28"/>
                <w:szCs w:val="28"/>
              </w:rPr>
              <w:t>出版社及时间</w:t>
            </w:r>
          </w:p>
        </w:tc>
        <w:tc>
          <w:tcPr>
            <w:tcW w:w="6223" w:type="dxa"/>
            <w:gridSpan w:val="3"/>
            <w:shd w:val="clear" w:color="auto" w:fill="auto"/>
            <w:vAlign w:val="center"/>
          </w:tcPr>
          <w:p w:rsidR="00AD221D" w:rsidRPr="00295E2A" w:rsidRDefault="00295E2A" w:rsidP="00C041AD">
            <w:pPr>
              <w:jc w:val="center"/>
              <w:rPr>
                <w:rFonts w:ascii="仿宋_GB2312" w:eastAsia="仿宋_GB2312" w:hAnsi="宋体"/>
                <w:b/>
                <w:sz w:val="28"/>
                <w:szCs w:val="28"/>
              </w:rPr>
            </w:pPr>
            <w:r w:rsidRPr="00295E2A">
              <w:rPr>
                <w:rFonts w:ascii="仿宋_GB2312" w:eastAsia="仿宋_GB2312" w:hAnsi="宋体" w:hint="eastAsia"/>
                <w:b/>
                <w:sz w:val="28"/>
                <w:szCs w:val="28"/>
              </w:rPr>
              <w:t>法律出版社2013年11月版</w:t>
            </w:r>
          </w:p>
        </w:tc>
      </w:tr>
      <w:tr w:rsidR="00AD221D" w:rsidRPr="002C3441" w:rsidTr="00AD221D">
        <w:trPr>
          <w:trHeight w:val="907"/>
        </w:trPr>
        <w:tc>
          <w:tcPr>
            <w:tcW w:w="1907" w:type="dxa"/>
            <w:shd w:val="clear" w:color="auto" w:fill="auto"/>
            <w:vAlign w:val="center"/>
          </w:tcPr>
          <w:p w:rsidR="00AD221D" w:rsidRPr="006E1650" w:rsidRDefault="00AD221D" w:rsidP="00C041AD">
            <w:pPr>
              <w:jc w:val="center"/>
              <w:rPr>
                <w:rFonts w:ascii="Times New Roman" w:eastAsia="仿宋_GB2312" w:hAnsi="Times New Roman"/>
                <w:sz w:val="28"/>
                <w:szCs w:val="28"/>
              </w:rPr>
            </w:pPr>
            <w:r w:rsidRPr="006E1650">
              <w:rPr>
                <w:rFonts w:ascii="Times New Roman" w:eastAsia="仿宋_GB2312" w:hAnsi="Times New Roman" w:hint="eastAsia"/>
                <w:sz w:val="28"/>
                <w:szCs w:val="28"/>
              </w:rPr>
              <w:t>作品类型</w:t>
            </w:r>
          </w:p>
        </w:tc>
        <w:tc>
          <w:tcPr>
            <w:tcW w:w="2131" w:type="dxa"/>
            <w:shd w:val="clear" w:color="auto" w:fill="auto"/>
            <w:vAlign w:val="center"/>
          </w:tcPr>
          <w:p w:rsidR="00AD221D" w:rsidRPr="006E1650" w:rsidRDefault="00AD221D" w:rsidP="00C041AD">
            <w:pPr>
              <w:jc w:val="center"/>
              <w:rPr>
                <w:rFonts w:ascii="仿宋_GB2312" w:eastAsia="仿宋_GB2312" w:hAnsi="宋体"/>
                <w:b/>
                <w:sz w:val="28"/>
                <w:szCs w:val="28"/>
              </w:rPr>
            </w:pPr>
            <w:r w:rsidRPr="006E1650">
              <w:rPr>
                <w:rFonts w:ascii="仿宋_GB2312" w:eastAsia="仿宋_GB2312" w:hAnsi="宋体" w:hint="eastAsia"/>
                <w:b/>
                <w:sz w:val="28"/>
                <w:szCs w:val="28"/>
              </w:rPr>
              <w:t>专著</w:t>
            </w:r>
          </w:p>
        </w:tc>
        <w:tc>
          <w:tcPr>
            <w:tcW w:w="2131" w:type="dxa"/>
            <w:shd w:val="clear" w:color="auto" w:fill="auto"/>
            <w:vAlign w:val="center"/>
          </w:tcPr>
          <w:p w:rsidR="00AD221D" w:rsidRPr="006E1650" w:rsidRDefault="00AD221D" w:rsidP="00C041AD">
            <w:pPr>
              <w:jc w:val="center"/>
              <w:rPr>
                <w:rFonts w:ascii="Times New Roman" w:eastAsia="仿宋_GB2312" w:hAnsi="Times New Roman"/>
                <w:sz w:val="28"/>
                <w:szCs w:val="28"/>
              </w:rPr>
            </w:pPr>
            <w:r w:rsidRPr="006E1650">
              <w:rPr>
                <w:rFonts w:ascii="Times New Roman" w:eastAsia="仿宋_GB2312" w:hAnsi="Times New Roman" w:hint="eastAsia"/>
                <w:sz w:val="28"/>
                <w:szCs w:val="28"/>
              </w:rPr>
              <w:t>学科类别</w:t>
            </w:r>
          </w:p>
        </w:tc>
        <w:tc>
          <w:tcPr>
            <w:tcW w:w="1961" w:type="dxa"/>
            <w:shd w:val="clear" w:color="auto" w:fill="auto"/>
            <w:vAlign w:val="center"/>
          </w:tcPr>
          <w:p w:rsidR="00AD221D" w:rsidRPr="006E1650" w:rsidRDefault="00295E2A" w:rsidP="00C041AD">
            <w:pPr>
              <w:jc w:val="center"/>
              <w:rPr>
                <w:rFonts w:ascii="Times New Roman" w:eastAsia="仿宋_GB2312" w:hAnsi="Times New Roman"/>
                <w:b/>
                <w:sz w:val="28"/>
                <w:szCs w:val="28"/>
              </w:rPr>
            </w:pPr>
            <w:r>
              <w:rPr>
                <w:rFonts w:ascii="Times New Roman" w:eastAsia="仿宋_GB2312" w:hAnsi="Times New Roman"/>
                <w:b/>
                <w:sz w:val="28"/>
                <w:szCs w:val="28"/>
              </w:rPr>
              <w:t>刑法学</w:t>
            </w:r>
          </w:p>
        </w:tc>
      </w:tr>
      <w:tr w:rsidR="00AD221D" w:rsidRPr="002C3441" w:rsidTr="00AD221D">
        <w:trPr>
          <w:trHeight w:val="907"/>
        </w:trPr>
        <w:tc>
          <w:tcPr>
            <w:tcW w:w="1907" w:type="dxa"/>
            <w:shd w:val="clear" w:color="auto" w:fill="auto"/>
            <w:vAlign w:val="center"/>
          </w:tcPr>
          <w:p w:rsidR="00AD221D" w:rsidRPr="006E1650" w:rsidRDefault="00AD221D" w:rsidP="00C041AD">
            <w:pPr>
              <w:jc w:val="center"/>
              <w:rPr>
                <w:rFonts w:ascii="Times New Roman" w:eastAsia="仿宋_GB2312" w:hAnsi="Times New Roman"/>
                <w:sz w:val="28"/>
                <w:szCs w:val="28"/>
              </w:rPr>
            </w:pPr>
            <w:r w:rsidRPr="006E1650">
              <w:rPr>
                <w:rFonts w:ascii="Times New Roman" w:eastAsia="仿宋_GB2312" w:hAnsi="Times New Roman" w:hint="eastAsia"/>
                <w:sz w:val="28"/>
                <w:szCs w:val="28"/>
              </w:rPr>
              <w:t>作者姓名</w:t>
            </w:r>
          </w:p>
        </w:tc>
        <w:tc>
          <w:tcPr>
            <w:tcW w:w="2131" w:type="dxa"/>
            <w:shd w:val="clear" w:color="auto" w:fill="auto"/>
            <w:vAlign w:val="center"/>
          </w:tcPr>
          <w:p w:rsidR="00AD221D" w:rsidRPr="006E1650" w:rsidRDefault="00295E2A" w:rsidP="00C041AD">
            <w:pPr>
              <w:jc w:val="center"/>
              <w:rPr>
                <w:rFonts w:ascii="仿宋_GB2312" w:eastAsia="仿宋_GB2312" w:hAnsi="宋体"/>
                <w:b/>
                <w:sz w:val="28"/>
                <w:szCs w:val="28"/>
              </w:rPr>
            </w:pPr>
            <w:proofErr w:type="gramStart"/>
            <w:r>
              <w:rPr>
                <w:rFonts w:ascii="仿宋_GB2312" w:eastAsia="仿宋_GB2312" w:hAnsi="宋体" w:hint="eastAsia"/>
                <w:b/>
                <w:sz w:val="28"/>
                <w:szCs w:val="28"/>
              </w:rPr>
              <w:t>姜涛</w:t>
            </w:r>
            <w:proofErr w:type="gramEnd"/>
          </w:p>
        </w:tc>
        <w:tc>
          <w:tcPr>
            <w:tcW w:w="2131" w:type="dxa"/>
            <w:shd w:val="clear" w:color="auto" w:fill="auto"/>
            <w:vAlign w:val="center"/>
          </w:tcPr>
          <w:p w:rsidR="00AD221D" w:rsidRPr="006E1650" w:rsidRDefault="00AD221D" w:rsidP="00C041AD">
            <w:pPr>
              <w:jc w:val="center"/>
              <w:rPr>
                <w:rFonts w:ascii="Times New Roman" w:eastAsia="仿宋_GB2312" w:hAnsi="Times New Roman"/>
                <w:sz w:val="28"/>
                <w:szCs w:val="28"/>
              </w:rPr>
            </w:pPr>
            <w:r w:rsidRPr="006E1650">
              <w:rPr>
                <w:rFonts w:ascii="Times New Roman" w:eastAsia="仿宋_GB2312" w:hAnsi="Times New Roman" w:hint="eastAsia"/>
                <w:sz w:val="28"/>
                <w:szCs w:val="28"/>
              </w:rPr>
              <w:t>出生年月</w:t>
            </w:r>
          </w:p>
        </w:tc>
        <w:tc>
          <w:tcPr>
            <w:tcW w:w="1961" w:type="dxa"/>
            <w:shd w:val="clear" w:color="auto" w:fill="auto"/>
            <w:vAlign w:val="center"/>
          </w:tcPr>
          <w:p w:rsidR="00AD221D" w:rsidRPr="002C3441" w:rsidRDefault="00295E2A" w:rsidP="006E1650">
            <w:pPr>
              <w:jc w:val="center"/>
              <w:rPr>
                <w:rFonts w:ascii="Times New Roman" w:eastAsia="仿宋_GB2312" w:hAnsi="Times New Roman"/>
                <w:sz w:val="28"/>
                <w:szCs w:val="28"/>
              </w:rPr>
            </w:pPr>
            <w:r w:rsidRPr="00295E2A">
              <w:rPr>
                <w:rFonts w:ascii="Times New Roman" w:eastAsia="仿宋_GB2312" w:hAnsi="Times New Roman"/>
                <w:sz w:val="28"/>
                <w:szCs w:val="28"/>
              </w:rPr>
              <w:t>1976</w:t>
            </w:r>
            <w:r>
              <w:rPr>
                <w:rFonts w:ascii="Times New Roman" w:eastAsia="仿宋_GB2312" w:hAnsi="Times New Roman" w:hint="eastAsia"/>
                <w:sz w:val="28"/>
                <w:szCs w:val="28"/>
              </w:rPr>
              <w:t>年</w:t>
            </w:r>
            <w:r w:rsidRPr="00295E2A">
              <w:rPr>
                <w:rFonts w:ascii="Times New Roman" w:eastAsia="仿宋_GB2312" w:hAnsi="Times New Roman"/>
                <w:sz w:val="28"/>
                <w:szCs w:val="28"/>
              </w:rPr>
              <w:t>10</w:t>
            </w:r>
            <w:r>
              <w:rPr>
                <w:rFonts w:ascii="Times New Roman" w:eastAsia="仿宋_GB2312" w:hAnsi="Times New Roman"/>
                <w:sz w:val="28"/>
                <w:szCs w:val="28"/>
              </w:rPr>
              <w:t>月</w:t>
            </w:r>
          </w:p>
        </w:tc>
      </w:tr>
      <w:tr w:rsidR="00AD221D" w:rsidRPr="002C3441" w:rsidTr="006E1650">
        <w:trPr>
          <w:trHeight w:val="854"/>
        </w:trPr>
        <w:tc>
          <w:tcPr>
            <w:tcW w:w="1907" w:type="dxa"/>
            <w:tcBorders>
              <w:bottom w:val="single" w:sz="4" w:space="0" w:color="auto"/>
            </w:tcBorders>
            <w:shd w:val="clear" w:color="auto" w:fill="auto"/>
            <w:vAlign w:val="center"/>
          </w:tcPr>
          <w:p w:rsidR="00AD221D" w:rsidRPr="006E1650" w:rsidRDefault="00AD221D" w:rsidP="00C041AD">
            <w:pPr>
              <w:jc w:val="center"/>
              <w:rPr>
                <w:rFonts w:ascii="Times New Roman" w:eastAsia="仿宋_GB2312" w:hAnsi="Times New Roman"/>
                <w:sz w:val="28"/>
                <w:szCs w:val="28"/>
              </w:rPr>
            </w:pPr>
            <w:r w:rsidRPr="006E1650">
              <w:rPr>
                <w:rFonts w:ascii="Times New Roman" w:eastAsia="仿宋_GB2312" w:hAnsi="Times New Roman" w:hint="eastAsia"/>
                <w:sz w:val="28"/>
                <w:szCs w:val="28"/>
              </w:rPr>
              <w:t>所在单位</w:t>
            </w:r>
          </w:p>
        </w:tc>
        <w:tc>
          <w:tcPr>
            <w:tcW w:w="6223" w:type="dxa"/>
            <w:gridSpan w:val="3"/>
            <w:tcBorders>
              <w:bottom w:val="single" w:sz="4" w:space="0" w:color="auto"/>
            </w:tcBorders>
            <w:shd w:val="clear" w:color="auto" w:fill="auto"/>
            <w:vAlign w:val="center"/>
          </w:tcPr>
          <w:p w:rsidR="00AD221D" w:rsidRPr="006E1650" w:rsidRDefault="00276075" w:rsidP="00C041AD">
            <w:pPr>
              <w:jc w:val="center"/>
              <w:rPr>
                <w:rFonts w:ascii="仿宋_GB2312" w:eastAsia="仿宋_GB2312" w:hAnsi="宋体"/>
                <w:b/>
                <w:sz w:val="28"/>
                <w:szCs w:val="28"/>
              </w:rPr>
            </w:pPr>
            <w:r w:rsidRPr="00276075">
              <w:rPr>
                <w:rFonts w:ascii="仿宋_GB2312" w:eastAsia="仿宋_GB2312" w:hAnsi="宋体" w:hint="eastAsia"/>
                <w:b/>
                <w:sz w:val="28"/>
                <w:szCs w:val="28"/>
              </w:rPr>
              <w:t>南京师范大学法学院</w:t>
            </w:r>
          </w:p>
        </w:tc>
      </w:tr>
      <w:tr w:rsidR="00AD221D" w:rsidRPr="002C3441" w:rsidTr="006E1650">
        <w:trPr>
          <w:trHeight w:val="852"/>
        </w:trPr>
        <w:tc>
          <w:tcPr>
            <w:tcW w:w="1907" w:type="dxa"/>
            <w:tcBorders>
              <w:bottom w:val="single" w:sz="4" w:space="0" w:color="auto"/>
            </w:tcBorders>
            <w:shd w:val="clear" w:color="auto" w:fill="auto"/>
            <w:vAlign w:val="center"/>
          </w:tcPr>
          <w:p w:rsidR="00AD221D" w:rsidRPr="006E1650" w:rsidRDefault="00AD221D" w:rsidP="00C041AD">
            <w:pPr>
              <w:jc w:val="center"/>
              <w:rPr>
                <w:rFonts w:ascii="Times New Roman" w:eastAsia="仿宋_GB2312" w:hAnsi="Times New Roman"/>
                <w:sz w:val="28"/>
                <w:szCs w:val="28"/>
              </w:rPr>
            </w:pPr>
            <w:r w:rsidRPr="006E1650">
              <w:rPr>
                <w:rFonts w:ascii="Times New Roman" w:eastAsia="仿宋_GB2312" w:hAnsi="Times New Roman" w:hint="eastAsia"/>
                <w:sz w:val="28"/>
                <w:szCs w:val="28"/>
              </w:rPr>
              <w:t>职称职务</w:t>
            </w:r>
          </w:p>
        </w:tc>
        <w:tc>
          <w:tcPr>
            <w:tcW w:w="6223" w:type="dxa"/>
            <w:gridSpan w:val="3"/>
            <w:tcBorders>
              <w:bottom w:val="single" w:sz="4" w:space="0" w:color="auto"/>
            </w:tcBorders>
            <w:shd w:val="clear" w:color="auto" w:fill="auto"/>
            <w:vAlign w:val="center"/>
          </w:tcPr>
          <w:p w:rsidR="00AD221D" w:rsidRPr="006E1650" w:rsidRDefault="006E1650" w:rsidP="00C041AD">
            <w:pPr>
              <w:jc w:val="center"/>
              <w:rPr>
                <w:rFonts w:ascii="仿宋_GB2312" w:eastAsia="仿宋_GB2312" w:hAnsi="宋体"/>
                <w:b/>
                <w:sz w:val="28"/>
                <w:szCs w:val="28"/>
              </w:rPr>
            </w:pPr>
            <w:r w:rsidRPr="006E1650">
              <w:rPr>
                <w:rFonts w:ascii="仿宋_GB2312" w:eastAsia="仿宋_GB2312" w:hAnsi="宋体" w:hint="eastAsia"/>
                <w:b/>
                <w:sz w:val="28"/>
                <w:szCs w:val="28"/>
              </w:rPr>
              <w:t>教授</w:t>
            </w:r>
          </w:p>
        </w:tc>
      </w:tr>
      <w:tr w:rsidR="00AD221D" w:rsidRPr="002C3441" w:rsidTr="004F4912">
        <w:trPr>
          <w:trHeight w:val="5617"/>
        </w:trPr>
        <w:tc>
          <w:tcPr>
            <w:tcW w:w="8130" w:type="dxa"/>
            <w:gridSpan w:val="4"/>
            <w:tcBorders>
              <w:bottom w:val="single" w:sz="4" w:space="0" w:color="auto"/>
            </w:tcBorders>
            <w:shd w:val="clear" w:color="auto" w:fill="auto"/>
          </w:tcPr>
          <w:p w:rsidR="00AD221D" w:rsidRPr="006E1650" w:rsidRDefault="00AD221D" w:rsidP="00C041AD">
            <w:pPr>
              <w:spacing w:before="120"/>
              <w:rPr>
                <w:rFonts w:ascii="Times New Roman" w:eastAsia="仿宋_GB2312" w:hAnsi="Times New Roman"/>
                <w:sz w:val="28"/>
                <w:szCs w:val="28"/>
              </w:rPr>
            </w:pPr>
            <w:r w:rsidRPr="006E1650">
              <w:rPr>
                <w:rFonts w:ascii="Times New Roman" w:eastAsia="仿宋_GB2312" w:hAnsi="Times New Roman" w:hint="eastAsia"/>
                <w:sz w:val="28"/>
                <w:szCs w:val="28"/>
              </w:rPr>
              <w:t>获奖理由：</w:t>
            </w:r>
          </w:p>
          <w:p w:rsidR="00AD221D" w:rsidRPr="004F4912" w:rsidRDefault="00B81763" w:rsidP="00B81763">
            <w:pPr>
              <w:spacing w:after="120"/>
              <w:ind w:firstLineChars="200" w:firstLine="562"/>
              <w:rPr>
                <w:rFonts w:ascii="Times New Roman" w:eastAsia="仿宋_GB2312" w:hAnsi="Times New Roman"/>
                <w:b/>
                <w:sz w:val="28"/>
                <w:szCs w:val="28"/>
              </w:rPr>
            </w:pPr>
            <w:r>
              <w:rPr>
                <w:rFonts w:ascii="仿宋_GB2312" w:eastAsia="仿宋_GB2312" w:hAnsi="宋体" w:hint="eastAsia"/>
                <w:b/>
                <w:sz w:val="28"/>
                <w:szCs w:val="28"/>
              </w:rPr>
              <w:t>本书对宽严相济刑事政策的实施问题进行了深入研究，是在我国刑事政策研究领域的一部具有新意的作品。在研究方向上实现理论与实践相结合，正确处理宽严相济刑事政策实施与刑事立法、刑事司法和司法解释等之间的关系，对于司法机关正确地贯彻宽严相济刑事政策具有现实意义。在研究内容上强调正式规则与非正式规则的协调运行以及非正式规则对正式规则实施的制约与促进意义，对于宽严相济刑事政策的基本原理的归纳与提示，对于深化我国刑事政策的研究具有重要理论意义。</w:t>
            </w:r>
            <w:bookmarkStart w:id="0" w:name="_GoBack"/>
            <w:bookmarkEnd w:id="0"/>
          </w:p>
        </w:tc>
      </w:tr>
    </w:tbl>
    <w:p w:rsidR="00AD221D" w:rsidRPr="00AD221D" w:rsidRDefault="00AD221D"/>
    <w:sectPr w:rsidR="00AD221D" w:rsidRPr="00AD22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722" w:rsidRDefault="00127722" w:rsidP="00B81763">
      <w:r>
        <w:separator/>
      </w:r>
    </w:p>
  </w:endnote>
  <w:endnote w:type="continuationSeparator" w:id="0">
    <w:p w:rsidR="00127722" w:rsidRDefault="00127722" w:rsidP="00B8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722" w:rsidRDefault="00127722" w:rsidP="00B81763">
      <w:r>
        <w:separator/>
      </w:r>
    </w:p>
  </w:footnote>
  <w:footnote w:type="continuationSeparator" w:id="0">
    <w:p w:rsidR="00127722" w:rsidRDefault="00127722" w:rsidP="00B81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21D"/>
    <w:rsid w:val="00127722"/>
    <w:rsid w:val="00250398"/>
    <w:rsid w:val="00276075"/>
    <w:rsid w:val="00295E2A"/>
    <w:rsid w:val="002C3441"/>
    <w:rsid w:val="004F4912"/>
    <w:rsid w:val="006E1650"/>
    <w:rsid w:val="00AD221D"/>
    <w:rsid w:val="00B1761A"/>
    <w:rsid w:val="00B81763"/>
    <w:rsid w:val="00B954CE"/>
    <w:rsid w:val="00CD2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21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17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1763"/>
    <w:rPr>
      <w:rFonts w:ascii="Calibri" w:eastAsia="宋体" w:hAnsi="Calibri" w:cs="Times New Roman"/>
      <w:sz w:val="18"/>
      <w:szCs w:val="18"/>
    </w:rPr>
  </w:style>
  <w:style w:type="paragraph" w:styleId="a4">
    <w:name w:val="footer"/>
    <w:basedOn w:val="a"/>
    <w:link w:val="Char0"/>
    <w:uiPriority w:val="99"/>
    <w:unhideWhenUsed/>
    <w:rsid w:val="00B81763"/>
    <w:pPr>
      <w:tabs>
        <w:tab w:val="center" w:pos="4153"/>
        <w:tab w:val="right" w:pos="8306"/>
      </w:tabs>
      <w:snapToGrid w:val="0"/>
      <w:jc w:val="left"/>
    </w:pPr>
    <w:rPr>
      <w:sz w:val="18"/>
      <w:szCs w:val="18"/>
    </w:rPr>
  </w:style>
  <w:style w:type="character" w:customStyle="1" w:styleId="Char0">
    <w:name w:val="页脚 Char"/>
    <w:basedOn w:val="a0"/>
    <w:link w:val="a4"/>
    <w:uiPriority w:val="99"/>
    <w:rsid w:val="00B81763"/>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21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17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1763"/>
    <w:rPr>
      <w:rFonts w:ascii="Calibri" w:eastAsia="宋体" w:hAnsi="Calibri" w:cs="Times New Roman"/>
      <w:sz w:val="18"/>
      <w:szCs w:val="18"/>
    </w:rPr>
  </w:style>
  <w:style w:type="paragraph" w:styleId="a4">
    <w:name w:val="footer"/>
    <w:basedOn w:val="a"/>
    <w:link w:val="Char0"/>
    <w:uiPriority w:val="99"/>
    <w:unhideWhenUsed/>
    <w:rsid w:val="00B81763"/>
    <w:pPr>
      <w:tabs>
        <w:tab w:val="center" w:pos="4153"/>
        <w:tab w:val="right" w:pos="8306"/>
      </w:tabs>
      <w:snapToGrid w:val="0"/>
      <w:jc w:val="left"/>
    </w:pPr>
    <w:rPr>
      <w:sz w:val="18"/>
      <w:szCs w:val="18"/>
    </w:rPr>
  </w:style>
  <w:style w:type="character" w:customStyle="1" w:styleId="Char0">
    <w:name w:val="页脚 Char"/>
    <w:basedOn w:val="a0"/>
    <w:link w:val="a4"/>
    <w:uiPriority w:val="99"/>
    <w:rsid w:val="00B8176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54</Words>
  <Characters>312</Characters>
  <Application>Microsoft Office Word</Application>
  <DocSecurity>0</DocSecurity>
  <Lines>2</Lines>
  <Paragraphs>1</Paragraphs>
  <ScaleCrop>false</ScaleCrop>
  <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cqx</dc:creator>
  <cp:lastModifiedBy>cqx</cp:lastModifiedBy>
  <cp:revision>4</cp:revision>
  <dcterms:created xsi:type="dcterms:W3CDTF">2014-08-29T03:39:00Z</dcterms:created>
  <dcterms:modified xsi:type="dcterms:W3CDTF">2014-08-29T12:16:00Z</dcterms:modified>
</cp:coreProperties>
</file>